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95" w:rsidRDefault="005C1399" w:rsidP="008F31F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Bestektekst</w:t>
      </w:r>
    </w:p>
    <w:p w:rsidR="005C1399" w:rsidRPr="007F59B4" w:rsidRDefault="0001126E" w:rsidP="005C1399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5C1399" w:rsidRPr="007F59B4">
        <w:rPr>
          <w:b/>
          <w:i/>
          <w:sz w:val="32"/>
          <w:szCs w:val="32"/>
        </w:rPr>
        <w:t>e</w:t>
      </w:r>
      <w:r>
        <w:rPr>
          <w:b/>
          <w:i/>
          <w:sz w:val="32"/>
          <w:szCs w:val="32"/>
        </w:rPr>
        <w:t>rholen goot</w:t>
      </w:r>
      <w:r w:rsidR="002C63DC">
        <w:rPr>
          <w:b/>
          <w:i/>
          <w:sz w:val="32"/>
          <w:szCs w:val="32"/>
        </w:rPr>
        <w:t xml:space="preserve"> met hoeklijn</w:t>
      </w:r>
      <w:r w:rsidR="005C1399" w:rsidRPr="007F59B4">
        <w:rPr>
          <w:b/>
          <w:i/>
          <w:sz w:val="32"/>
          <w:szCs w:val="32"/>
        </w:rPr>
        <w:t xml:space="preserve"> </w:t>
      </w:r>
    </w:p>
    <w:p w:rsidR="008F31F0" w:rsidRDefault="008F31F0">
      <w:pPr>
        <w:rPr>
          <w:i/>
          <w:sz w:val="32"/>
          <w:szCs w:val="32"/>
        </w:rPr>
      </w:pPr>
    </w:p>
    <w:p w:rsidR="00A679D8" w:rsidRPr="008F31F0" w:rsidRDefault="00F4333D">
      <w:pPr>
        <w:rPr>
          <w:i/>
          <w:sz w:val="32"/>
          <w:szCs w:val="32"/>
        </w:rPr>
      </w:pPr>
      <w:r w:rsidRPr="008F31F0">
        <w:rPr>
          <w:i/>
          <w:sz w:val="32"/>
          <w:szCs w:val="32"/>
        </w:rPr>
        <w:t>‘</w:t>
      </w:r>
      <w:r w:rsidR="00A679D8" w:rsidRPr="008F31F0">
        <w:rPr>
          <w:i/>
          <w:sz w:val="32"/>
          <w:szCs w:val="32"/>
        </w:rPr>
        <w:t xml:space="preserve">Geprefabriceerde betonnen </w:t>
      </w:r>
      <w:r w:rsidR="004849FC">
        <w:rPr>
          <w:i/>
          <w:sz w:val="32"/>
          <w:szCs w:val="32"/>
        </w:rPr>
        <w:t>verholen afwateringsgoot'</w:t>
      </w:r>
    </w:p>
    <w:p w:rsidR="008F31F0" w:rsidRDefault="008F31F0">
      <w:pPr>
        <w:rPr>
          <w:sz w:val="24"/>
          <w:szCs w:val="24"/>
        </w:rPr>
      </w:pPr>
    </w:p>
    <w:p w:rsidR="00A679D8" w:rsidRPr="008F31F0" w:rsidRDefault="00A679D8">
      <w:pPr>
        <w:rPr>
          <w:sz w:val="24"/>
          <w:szCs w:val="24"/>
        </w:rPr>
      </w:pPr>
      <w:bookmarkStart w:id="0" w:name="_GoBack"/>
      <w:bookmarkEnd w:id="0"/>
      <w:r w:rsidRPr="008F31F0">
        <w:rPr>
          <w:sz w:val="24"/>
          <w:szCs w:val="24"/>
        </w:rPr>
        <w:t xml:space="preserve">Omhelst het leveren en plaatsen van betonnen </w:t>
      </w:r>
      <w:r w:rsidR="004849FC">
        <w:rPr>
          <w:sz w:val="24"/>
          <w:szCs w:val="24"/>
        </w:rPr>
        <w:t>gootelementen</w:t>
      </w:r>
      <w:r w:rsidRPr="008F31F0">
        <w:rPr>
          <w:sz w:val="24"/>
          <w:szCs w:val="24"/>
        </w:rPr>
        <w:t xml:space="preserve"> in </w:t>
      </w:r>
      <w:r w:rsidR="004849FC">
        <w:rPr>
          <w:sz w:val="24"/>
          <w:szCs w:val="24"/>
        </w:rPr>
        <w:t>glad</w:t>
      </w:r>
      <w:r w:rsidRPr="008F31F0">
        <w:rPr>
          <w:sz w:val="24"/>
          <w:szCs w:val="24"/>
        </w:rPr>
        <w:t xml:space="preserve"> grijs bekist </w:t>
      </w:r>
      <w:r w:rsidR="004849FC">
        <w:rPr>
          <w:sz w:val="24"/>
          <w:szCs w:val="24"/>
        </w:rPr>
        <w:t xml:space="preserve">gewapend </w:t>
      </w:r>
      <w:r w:rsidRPr="008F31F0">
        <w:rPr>
          <w:sz w:val="24"/>
          <w:szCs w:val="24"/>
        </w:rPr>
        <w:t>beton</w:t>
      </w:r>
      <w:r w:rsidR="0079639D" w:rsidRPr="008F31F0">
        <w:rPr>
          <w:sz w:val="24"/>
          <w:szCs w:val="24"/>
        </w:rPr>
        <w:t xml:space="preserve">, afmeting </w:t>
      </w:r>
      <w:r w:rsidR="004849FC">
        <w:rPr>
          <w:sz w:val="24"/>
          <w:szCs w:val="24"/>
        </w:rPr>
        <w:t>(breedte x hoogte) 4</w:t>
      </w:r>
      <w:r w:rsidR="0079639D" w:rsidRPr="008F31F0">
        <w:rPr>
          <w:sz w:val="24"/>
          <w:szCs w:val="24"/>
        </w:rPr>
        <w:t xml:space="preserve">95 x </w:t>
      </w:r>
      <w:r w:rsidR="004849FC">
        <w:rPr>
          <w:sz w:val="24"/>
          <w:szCs w:val="24"/>
        </w:rPr>
        <w:t>330</w:t>
      </w:r>
      <w:r w:rsidR="0079639D" w:rsidRPr="008F31F0">
        <w:rPr>
          <w:sz w:val="24"/>
          <w:szCs w:val="24"/>
        </w:rPr>
        <w:t xml:space="preserve"> mm</w:t>
      </w:r>
      <w:r w:rsidRPr="008F31F0">
        <w:rPr>
          <w:sz w:val="24"/>
          <w:szCs w:val="24"/>
        </w:rPr>
        <w:t xml:space="preserve">. </w:t>
      </w:r>
      <w:r w:rsidR="000436F4">
        <w:rPr>
          <w:sz w:val="24"/>
          <w:szCs w:val="24"/>
        </w:rPr>
        <w:t>Het gootelement</w:t>
      </w:r>
      <w:r w:rsidRPr="008F31F0">
        <w:rPr>
          <w:sz w:val="24"/>
          <w:szCs w:val="24"/>
        </w:rPr>
        <w:t xml:space="preserve"> voldoet aan </w:t>
      </w:r>
      <w:r w:rsidR="000436F4">
        <w:rPr>
          <w:sz w:val="24"/>
          <w:szCs w:val="24"/>
        </w:rPr>
        <w:t xml:space="preserve">een </w:t>
      </w:r>
      <w:r w:rsidR="0079639D" w:rsidRPr="008F31F0">
        <w:rPr>
          <w:sz w:val="24"/>
          <w:szCs w:val="24"/>
        </w:rPr>
        <w:t xml:space="preserve">toelaatbare aslast van </w:t>
      </w:r>
      <w:r w:rsidR="000436F4">
        <w:rPr>
          <w:sz w:val="24"/>
          <w:szCs w:val="24"/>
        </w:rPr>
        <w:t>15</w:t>
      </w:r>
      <w:r w:rsidR="00F97DE4">
        <w:rPr>
          <w:sz w:val="24"/>
          <w:szCs w:val="24"/>
        </w:rPr>
        <w:t>0</w:t>
      </w:r>
      <w:r w:rsidR="0079639D" w:rsidRPr="008F31F0">
        <w:rPr>
          <w:sz w:val="24"/>
          <w:szCs w:val="24"/>
        </w:rPr>
        <w:t xml:space="preserve"> kN.</w:t>
      </w:r>
    </w:p>
    <w:p w:rsidR="00A679D8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</w:t>
      </w:r>
      <w:r w:rsidR="004849FC">
        <w:rPr>
          <w:sz w:val="24"/>
          <w:szCs w:val="24"/>
        </w:rPr>
        <w:t>gootelementen</w:t>
      </w:r>
      <w:r w:rsidR="0079639D" w:rsidRPr="008F31F0">
        <w:rPr>
          <w:sz w:val="24"/>
          <w:szCs w:val="24"/>
        </w:rPr>
        <w:t xml:space="preserve"> hebben </w:t>
      </w:r>
      <w:r w:rsidRPr="008F31F0">
        <w:rPr>
          <w:sz w:val="24"/>
          <w:szCs w:val="24"/>
        </w:rPr>
        <w:t xml:space="preserve">een </w:t>
      </w:r>
      <w:r w:rsidR="004849FC">
        <w:rPr>
          <w:sz w:val="24"/>
          <w:szCs w:val="24"/>
        </w:rPr>
        <w:t>lengte</w:t>
      </w:r>
      <w:r w:rsidRPr="008F31F0">
        <w:rPr>
          <w:sz w:val="24"/>
          <w:szCs w:val="24"/>
        </w:rPr>
        <w:t xml:space="preserve"> van</w:t>
      </w:r>
      <w:r w:rsidR="0079639D" w:rsidRPr="008F31F0">
        <w:rPr>
          <w:sz w:val="24"/>
          <w:szCs w:val="24"/>
        </w:rPr>
        <w:t xml:space="preserve"> minimaal</w:t>
      </w:r>
      <w:r w:rsidRPr="008F31F0">
        <w:rPr>
          <w:sz w:val="24"/>
          <w:szCs w:val="24"/>
        </w:rPr>
        <w:t xml:space="preserve"> </w:t>
      </w:r>
      <w:r w:rsidR="004849FC">
        <w:rPr>
          <w:sz w:val="24"/>
          <w:szCs w:val="24"/>
        </w:rPr>
        <w:t>995</w:t>
      </w:r>
      <w:r w:rsidRPr="008F31F0">
        <w:rPr>
          <w:sz w:val="24"/>
          <w:szCs w:val="24"/>
        </w:rPr>
        <w:t>mm</w:t>
      </w:r>
      <w:r w:rsidR="004849FC">
        <w:rPr>
          <w:sz w:val="24"/>
          <w:szCs w:val="24"/>
        </w:rPr>
        <w:t xml:space="preserve"> en maximaal 1995 mm</w:t>
      </w:r>
      <w:r w:rsidRPr="008F31F0">
        <w:rPr>
          <w:sz w:val="24"/>
          <w:szCs w:val="24"/>
        </w:rPr>
        <w:t xml:space="preserve"> en de rand is afgewerkt met een geprofileerd, warmgewalst hoekstalen omranding met afmeting 45x45x4</w:t>
      </w:r>
      <w:r w:rsidR="002C536A" w:rsidRPr="008F31F0">
        <w:rPr>
          <w:sz w:val="24"/>
          <w:szCs w:val="24"/>
        </w:rPr>
        <w:t>,2</w:t>
      </w:r>
      <w:r w:rsidRPr="008F31F0">
        <w:rPr>
          <w:sz w:val="24"/>
          <w:szCs w:val="24"/>
        </w:rPr>
        <w:t xml:space="preserve"> mm</w:t>
      </w:r>
      <w:r w:rsidR="002C536A" w:rsidRPr="008F31F0">
        <w:rPr>
          <w:sz w:val="24"/>
          <w:szCs w:val="24"/>
        </w:rPr>
        <w:t>, staalkwaliteit S235JRG volgens DIN-EN 10025.</w:t>
      </w:r>
      <w:r w:rsidR="000436F4">
        <w:rPr>
          <w:sz w:val="24"/>
          <w:szCs w:val="24"/>
        </w:rPr>
        <w:t xml:space="preserve"> De bewapeningskorf voldoet aan staalkwaliteit FeB500 (KOMO certificaat).</w:t>
      </w:r>
    </w:p>
    <w:p w:rsidR="0001126E" w:rsidRDefault="000436F4" w:rsidP="0001126E">
      <w:pPr>
        <w:rPr>
          <w:sz w:val="24"/>
          <w:szCs w:val="24"/>
        </w:rPr>
      </w:pPr>
      <w:r>
        <w:rPr>
          <w:sz w:val="24"/>
          <w:szCs w:val="24"/>
        </w:rPr>
        <w:t xml:space="preserve">Aan de bovenzijde is het gootelement vlak, met </w:t>
      </w:r>
      <w:r w:rsidR="0001126E">
        <w:rPr>
          <w:sz w:val="24"/>
          <w:szCs w:val="24"/>
        </w:rPr>
        <w:t xml:space="preserve">centraal </w:t>
      </w:r>
      <w:r>
        <w:rPr>
          <w:sz w:val="24"/>
          <w:szCs w:val="24"/>
        </w:rPr>
        <w:t xml:space="preserve">een opening over de ganse </w:t>
      </w:r>
      <w:r w:rsidR="0001126E">
        <w:rPr>
          <w:sz w:val="24"/>
          <w:szCs w:val="24"/>
        </w:rPr>
        <w:t>lengte</w:t>
      </w:r>
      <w:r>
        <w:rPr>
          <w:sz w:val="24"/>
          <w:szCs w:val="24"/>
        </w:rPr>
        <w:t xml:space="preserve"> van </w:t>
      </w:r>
      <w:r w:rsidR="0001126E">
        <w:rPr>
          <w:sz w:val="24"/>
          <w:szCs w:val="24"/>
        </w:rPr>
        <w:t>30 mm breedte; deze opening mondt uit in de eigenlijke goot: een cylindrische opening van Ø160 mm.</w:t>
      </w:r>
      <w:r w:rsidR="0001126E" w:rsidRPr="0001126E">
        <w:rPr>
          <w:sz w:val="24"/>
          <w:szCs w:val="24"/>
        </w:rPr>
        <w:t xml:space="preserve"> </w:t>
      </w:r>
      <w:r w:rsidR="0001126E">
        <w:rPr>
          <w:sz w:val="24"/>
          <w:szCs w:val="24"/>
        </w:rPr>
        <w:t>De vlucht (= onderzijde) va</w:t>
      </w:r>
      <w:r w:rsidR="008E09C0">
        <w:rPr>
          <w:sz w:val="24"/>
          <w:szCs w:val="24"/>
        </w:rPr>
        <w:t>n deze goot bevindt zich op - 224</w:t>
      </w:r>
      <w:r w:rsidR="0001126E">
        <w:rPr>
          <w:sz w:val="24"/>
          <w:szCs w:val="24"/>
        </w:rPr>
        <w:t xml:space="preserve"> mm. Voor de onderlinge aansluiting van de gootelementen zijn zij op de kopzijden voorzien van een hol/dol constructie.</w:t>
      </w:r>
    </w:p>
    <w:p w:rsidR="00DA52DD" w:rsidRDefault="00DA52DD" w:rsidP="0001126E">
      <w:pPr>
        <w:rPr>
          <w:sz w:val="24"/>
          <w:szCs w:val="24"/>
        </w:rPr>
      </w:pPr>
      <w:r>
        <w:rPr>
          <w:sz w:val="24"/>
          <w:szCs w:val="24"/>
        </w:rPr>
        <w:t>De gootelementen hebben een afvoercapaciteit van minimaal 40 m² vloeroppervlak per strekkende meter (2.160 l/uur).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</w:t>
      </w:r>
      <w:r w:rsidR="0001126E">
        <w:rPr>
          <w:sz w:val="24"/>
          <w:szCs w:val="24"/>
        </w:rPr>
        <w:t>gootelementen</w:t>
      </w:r>
      <w:r w:rsidRPr="008F31F0">
        <w:rPr>
          <w:sz w:val="24"/>
          <w:szCs w:val="24"/>
        </w:rPr>
        <w:t xml:space="preserve"> zijn voorzien van een deklaag met een hoge slijtvastheid: maximum 12 cm³ per 50 cm² volgens Böhme (DIN 52108). </w:t>
      </w:r>
      <w:r w:rsidR="0071146B" w:rsidRPr="008F31F0">
        <w:rPr>
          <w:sz w:val="24"/>
          <w:szCs w:val="24"/>
        </w:rPr>
        <w:t xml:space="preserve">Deze essentiële eigenschap </w:t>
      </w:r>
      <w:r w:rsidRPr="008F31F0">
        <w:rPr>
          <w:sz w:val="24"/>
          <w:szCs w:val="24"/>
        </w:rPr>
        <w:t>wordt verkregen door</w:t>
      </w:r>
      <w:r w:rsidR="0071146B" w:rsidRPr="008F31F0">
        <w:rPr>
          <w:sz w:val="24"/>
          <w:szCs w:val="24"/>
        </w:rPr>
        <w:t xml:space="preserve"> in de slijtlaag bovenaan (van 20 mm) enkel</w:t>
      </w:r>
      <w:r w:rsidRPr="008F31F0">
        <w:rPr>
          <w:sz w:val="24"/>
          <w:szCs w:val="24"/>
        </w:rPr>
        <w:t xml:space="preserve"> een toeslagmateriaal van veredeld kwarts</w:t>
      </w:r>
      <w:r w:rsidR="0071146B" w:rsidRPr="008F31F0">
        <w:rPr>
          <w:sz w:val="24"/>
          <w:szCs w:val="24"/>
        </w:rPr>
        <w:t xml:space="preserve"> te gebruiken.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</w:t>
      </w:r>
      <w:r w:rsidR="000436F4">
        <w:rPr>
          <w:sz w:val="24"/>
          <w:szCs w:val="24"/>
        </w:rPr>
        <w:t>gootelementen</w:t>
      </w:r>
      <w:r w:rsidR="002C536A" w:rsidRPr="008F31F0">
        <w:rPr>
          <w:sz w:val="24"/>
          <w:szCs w:val="24"/>
        </w:rPr>
        <w:t xml:space="preserve"> worden geplaatst op een </w:t>
      </w:r>
      <w:r w:rsidR="000436F4">
        <w:rPr>
          <w:sz w:val="24"/>
          <w:szCs w:val="24"/>
        </w:rPr>
        <w:t>gestabiliseerde laag zand of een laag schraal beton</w:t>
      </w:r>
      <w:r w:rsidR="002C536A" w:rsidRPr="008F31F0">
        <w:rPr>
          <w:sz w:val="24"/>
          <w:szCs w:val="24"/>
        </w:rPr>
        <w:t>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Betonsterkteklasse </w:t>
      </w:r>
      <w:r w:rsidR="004849FC">
        <w:rPr>
          <w:sz w:val="24"/>
          <w:szCs w:val="24"/>
        </w:rPr>
        <w:t>B</w:t>
      </w:r>
      <w:r w:rsidRPr="008F31F0">
        <w:rPr>
          <w:sz w:val="24"/>
          <w:szCs w:val="24"/>
        </w:rPr>
        <w:t>60 volgens NEN</w:t>
      </w:r>
      <w:r w:rsidR="004849FC">
        <w:rPr>
          <w:sz w:val="24"/>
          <w:szCs w:val="24"/>
        </w:rPr>
        <w:t xml:space="preserve"> 5950.</w:t>
      </w:r>
    </w:p>
    <w:sectPr w:rsidR="002C536A" w:rsidRPr="008F31F0" w:rsidSect="0084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9D8"/>
    <w:rsid w:val="0001126E"/>
    <w:rsid w:val="000436F4"/>
    <w:rsid w:val="00260865"/>
    <w:rsid w:val="002C536A"/>
    <w:rsid w:val="002C63DC"/>
    <w:rsid w:val="0044012D"/>
    <w:rsid w:val="004849FC"/>
    <w:rsid w:val="005C1399"/>
    <w:rsid w:val="0071146B"/>
    <w:rsid w:val="0079639D"/>
    <w:rsid w:val="007E1BEC"/>
    <w:rsid w:val="007F5CA0"/>
    <w:rsid w:val="0081540E"/>
    <w:rsid w:val="00845985"/>
    <w:rsid w:val="008E09C0"/>
    <w:rsid w:val="008F31F0"/>
    <w:rsid w:val="009552EB"/>
    <w:rsid w:val="00A63B18"/>
    <w:rsid w:val="00A679D8"/>
    <w:rsid w:val="00DA52DD"/>
    <w:rsid w:val="00E96495"/>
    <w:rsid w:val="00EB5990"/>
    <w:rsid w:val="00F4333D"/>
    <w:rsid w:val="00F53B78"/>
    <w:rsid w:val="00F9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Boel</dc:creator>
  <cp:lastModifiedBy>j.boel</cp:lastModifiedBy>
  <cp:revision>5</cp:revision>
  <cp:lastPrinted>2013-11-08T08:09:00Z</cp:lastPrinted>
  <dcterms:created xsi:type="dcterms:W3CDTF">2014-04-08T06:51:00Z</dcterms:created>
  <dcterms:modified xsi:type="dcterms:W3CDTF">2014-05-26T16:13:00Z</dcterms:modified>
</cp:coreProperties>
</file>